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E46" w:rsidRPr="00217E46" w:rsidRDefault="00217E46" w:rsidP="00217E4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17E46">
        <w:rPr>
          <w:rFonts w:ascii="Times New Roman" w:hAnsi="Times New Roman" w:cs="Times New Roman"/>
          <w:sz w:val="20"/>
          <w:szCs w:val="20"/>
        </w:rPr>
        <w:t>Приложение 1.6</w:t>
      </w:r>
    </w:p>
    <w:p w:rsidR="00217E46" w:rsidRPr="00217E46" w:rsidRDefault="00217E46" w:rsidP="00217E46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 w:rsidRPr="00217E46">
        <w:rPr>
          <w:rFonts w:ascii="Times New Roman" w:hAnsi="Times New Roman" w:cs="Times New Roman"/>
          <w:sz w:val="20"/>
          <w:szCs w:val="20"/>
        </w:rPr>
        <w:t>К Техническим требованиям Заказчика</w:t>
      </w:r>
    </w:p>
    <w:p w:rsidR="00217E46" w:rsidRPr="00217E46" w:rsidRDefault="00217E46" w:rsidP="00217E46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 w:rsidRPr="00217E46">
        <w:rPr>
          <w:rFonts w:ascii="Times New Roman" w:hAnsi="Times New Roman" w:cs="Times New Roman"/>
          <w:sz w:val="20"/>
          <w:szCs w:val="20"/>
        </w:rPr>
        <w:t>«Строительство Системы сухогозолошлакоудаления</w:t>
      </w:r>
    </w:p>
    <w:p w:rsidR="00217E46" w:rsidRPr="00217E46" w:rsidRDefault="00217E46" w:rsidP="00217E46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 w:rsidRPr="00217E46">
        <w:rPr>
          <w:rFonts w:ascii="Times New Roman" w:hAnsi="Times New Roman" w:cs="Times New Roman"/>
          <w:sz w:val="20"/>
          <w:szCs w:val="20"/>
        </w:rPr>
        <w:t xml:space="preserve">Филиала «Берёзовская ГРЭС» </w:t>
      </w:r>
      <w:r w:rsidR="00D334DC">
        <w:rPr>
          <w:rFonts w:ascii="Times New Roman" w:hAnsi="Times New Roman" w:cs="Times New Roman"/>
          <w:sz w:val="20"/>
          <w:szCs w:val="20"/>
        </w:rPr>
        <w:t>П</w:t>
      </w:r>
      <w:r w:rsidRPr="00217E46">
        <w:rPr>
          <w:rFonts w:ascii="Times New Roman" w:hAnsi="Times New Roman" w:cs="Times New Roman"/>
          <w:sz w:val="20"/>
          <w:szCs w:val="20"/>
        </w:rPr>
        <w:t>АО «</w:t>
      </w:r>
      <w:r w:rsidR="00D334DC">
        <w:rPr>
          <w:rFonts w:ascii="Times New Roman" w:hAnsi="Times New Roman" w:cs="Times New Roman"/>
          <w:sz w:val="20"/>
          <w:szCs w:val="20"/>
        </w:rPr>
        <w:t>Юнипро</w:t>
      </w:r>
      <w:bookmarkStart w:id="0" w:name="_GoBack"/>
      <w:bookmarkEnd w:id="0"/>
      <w:r w:rsidRPr="00217E46">
        <w:rPr>
          <w:rFonts w:ascii="Times New Roman" w:hAnsi="Times New Roman" w:cs="Times New Roman"/>
          <w:sz w:val="20"/>
          <w:szCs w:val="20"/>
        </w:rPr>
        <w:t>»</w:t>
      </w:r>
    </w:p>
    <w:p w:rsidR="00217E46" w:rsidRDefault="00217E46" w:rsidP="00217E46">
      <w:pPr>
        <w:pStyle w:val="a3"/>
      </w:pPr>
    </w:p>
    <w:p w:rsidR="00217E46" w:rsidRDefault="00217E46" w:rsidP="006866DD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5"/>
          <w:szCs w:val="25"/>
        </w:rPr>
      </w:pPr>
    </w:p>
    <w:p w:rsidR="006866DD" w:rsidRDefault="006866DD" w:rsidP="006866DD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5"/>
          <w:szCs w:val="25"/>
        </w:rPr>
      </w:pPr>
      <w:r>
        <w:rPr>
          <w:rFonts w:ascii="Arial-BoldMT" w:hAnsi="Arial-BoldMT" w:cs="Arial-BoldMT"/>
          <w:b/>
          <w:bCs/>
          <w:sz w:val="25"/>
          <w:szCs w:val="25"/>
        </w:rPr>
        <w:t>Требования к помещениям для размещения технических средств</w:t>
      </w:r>
    </w:p>
    <w:p w:rsidR="006866DD" w:rsidRDefault="006866DD" w:rsidP="006866DD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5"/>
          <w:szCs w:val="25"/>
        </w:rPr>
      </w:pPr>
      <w:r>
        <w:rPr>
          <w:rFonts w:ascii="Arial-BoldMT" w:hAnsi="Arial-BoldMT" w:cs="Arial-BoldMT"/>
          <w:b/>
          <w:bCs/>
          <w:sz w:val="25"/>
          <w:szCs w:val="25"/>
        </w:rPr>
        <w:t>АСУ</w:t>
      </w:r>
    </w:p>
    <w:p w:rsidR="006866DD" w:rsidRDefault="006866DD" w:rsidP="006866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MT" w:hAnsi="ArialMT" w:cs="ArialMT"/>
          <w:sz w:val="21"/>
          <w:szCs w:val="21"/>
        </w:rPr>
      </w:pPr>
      <w:r>
        <w:rPr>
          <w:rFonts w:ascii="ArialMT" w:hAnsi="ArialMT" w:cs="ArialMT"/>
          <w:sz w:val="21"/>
          <w:szCs w:val="21"/>
        </w:rPr>
        <w:t>Помещения, в которых размещается электронное оборудование АСУ, в том числе помещения щита управления, должны отвечать следующим требованиям:</w:t>
      </w:r>
    </w:p>
    <w:p w:rsidR="006866DD" w:rsidRDefault="006866DD" w:rsidP="006866D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1"/>
          <w:szCs w:val="21"/>
        </w:rPr>
      </w:pPr>
      <w:r>
        <w:rPr>
          <w:rFonts w:ascii="Arial-BoldMT" w:hAnsi="Arial-BoldMT" w:cs="Arial-BoldMT"/>
          <w:b/>
          <w:bCs/>
          <w:sz w:val="21"/>
          <w:szCs w:val="21"/>
        </w:rPr>
        <w:t>1. Высота помещений и устройство пола</w:t>
      </w:r>
    </w:p>
    <w:p w:rsidR="006866DD" w:rsidRDefault="006866DD" w:rsidP="006866DD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1"/>
          <w:szCs w:val="21"/>
        </w:rPr>
      </w:pPr>
      <w:r>
        <w:rPr>
          <w:rFonts w:ascii="ArialMT" w:hAnsi="ArialMT" w:cs="ArialMT"/>
          <w:sz w:val="21"/>
          <w:szCs w:val="21"/>
        </w:rPr>
        <w:t>Высота помещений при установке шкафов Simatic на полу при подводе кабелей снизу должна быть не менее 3 м в свету между полом и несущей балкой потолка.</w:t>
      </w:r>
    </w:p>
    <w:p w:rsidR="006866DD" w:rsidRDefault="006866DD" w:rsidP="006866DD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1"/>
          <w:szCs w:val="21"/>
        </w:rPr>
      </w:pPr>
      <w:r>
        <w:rPr>
          <w:rFonts w:ascii="ArialMT" w:hAnsi="ArialMT" w:cs="ArialMT"/>
          <w:sz w:val="21"/>
          <w:szCs w:val="21"/>
        </w:rPr>
        <w:t>Высота помещений при установке шкафов Simatic на фальшполу при подводе кабелей снизу должна быть не менее 3 м в свету между фальшполом и несущей балкой потолка.</w:t>
      </w:r>
    </w:p>
    <w:p w:rsidR="006866DD" w:rsidRDefault="006866DD" w:rsidP="006866DD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1"/>
          <w:szCs w:val="21"/>
        </w:rPr>
      </w:pPr>
      <w:r>
        <w:rPr>
          <w:rFonts w:ascii="ArialMT" w:hAnsi="ArialMT" w:cs="ArialMT"/>
          <w:sz w:val="21"/>
          <w:szCs w:val="21"/>
        </w:rPr>
        <w:t>Расстояние между полом помещения и фальшполом должно быть не менее 0,4 м.</w:t>
      </w:r>
    </w:p>
    <w:p w:rsidR="006866DD" w:rsidRDefault="006866DD" w:rsidP="006866DD">
      <w:pPr>
        <w:autoSpaceDE w:val="0"/>
        <w:autoSpaceDN w:val="0"/>
        <w:adjustRightInd w:val="0"/>
        <w:spacing w:after="0" w:line="240" w:lineRule="auto"/>
        <w:jc w:val="both"/>
        <w:rPr>
          <w:rFonts w:ascii="Arial-BoldMT" w:hAnsi="Arial-BoldMT" w:cs="Arial-BoldMT"/>
          <w:b/>
          <w:bCs/>
          <w:sz w:val="21"/>
          <w:szCs w:val="21"/>
        </w:rPr>
      </w:pPr>
      <w:r>
        <w:rPr>
          <w:rFonts w:ascii="Arial-BoldMT" w:hAnsi="Arial-BoldMT" w:cs="Arial-BoldMT"/>
          <w:b/>
          <w:bCs/>
          <w:sz w:val="21"/>
          <w:szCs w:val="21"/>
        </w:rPr>
        <w:t>2. Покрытие пола</w:t>
      </w:r>
    </w:p>
    <w:p w:rsidR="006866DD" w:rsidRDefault="006866DD" w:rsidP="006866DD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1"/>
          <w:szCs w:val="21"/>
        </w:rPr>
      </w:pPr>
      <w:r>
        <w:rPr>
          <w:rFonts w:ascii="ArialMT" w:hAnsi="ArialMT" w:cs="ArialMT"/>
          <w:sz w:val="21"/>
          <w:szCs w:val="21"/>
        </w:rPr>
        <w:t>Во избежание появления электростатических полей, пол (фальшпол) должен иметь токопроводящее покрытие (согласно VDI/VDE 3546 лист 2), с удельным поверхностным сопротивлением 10</w:t>
      </w:r>
      <w:r>
        <w:rPr>
          <w:rFonts w:ascii="ArialMT" w:hAnsi="ArialMT" w:cs="ArialMT"/>
          <w:sz w:val="14"/>
          <w:szCs w:val="14"/>
        </w:rPr>
        <w:t>7</w:t>
      </w:r>
      <w:r>
        <w:rPr>
          <w:rFonts w:ascii="ArialMT" w:hAnsi="ArialMT" w:cs="ArialMT"/>
          <w:sz w:val="21"/>
          <w:szCs w:val="21"/>
        </w:rPr>
        <w:t>…10</w:t>
      </w:r>
      <w:r>
        <w:rPr>
          <w:rFonts w:ascii="ArialMT" w:hAnsi="ArialMT" w:cs="ArialMT"/>
          <w:sz w:val="14"/>
          <w:szCs w:val="14"/>
        </w:rPr>
        <w:t xml:space="preserve">9 </w:t>
      </w:r>
      <w:r>
        <w:rPr>
          <w:rFonts w:ascii="ArialMT" w:hAnsi="ArialMT" w:cs="ArialMT"/>
          <w:sz w:val="21"/>
          <w:szCs w:val="21"/>
        </w:rPr>
        <w:t>Ом</w:t>
      </w:r>
      <w:r>
        <w:rPr>
          <w:rFonts w:ascii="Cambria Math" w:hAnsi="Cambria Math" w:cs="Cambria Math"/>
          <w:sz w:val="21"/>
          <w:szCs w:val="21"/>
        </w:rPr>
        <w:t>⋅</w:t>
      </w:r>
      <w:r>
        <w:rPr>
          <w:rFonts w:ascii="ArialMT" w:hAnsi="ArialMT" w:cs="ArialMT"/>
          <w:sz w:val="21"/>
          <w:szCs w:val="21"/>
        </w:rPr>
        <w:t>м/мм</w:t>
      </w:r>
      <w:r>
        <w:rPr>
          <w:rFonts w:ascii="ArialMT" w:hAnsi="ArialMT" w:cs="ArialMT"/>
          <w:sz w:val="14"/>
          <w:szCs w:val="14"/>
        </w:rPr>
        <w:t xml:space="preserve">2 </w:t>
      </w:r>
      <w:r>
        <w:rPr>
          <w:rFonts w:ascii="ArialMT" w:hAnsi="ArialMT" w:cs="ArialMT"/>
          <w:sz w:val="21"/>
          <w:szCs w:val="21"/>
        </w:rPr>
        <w:t xml:space="preserve">при температуре 23 </w:t>
      </w:r>
      <w:r>
        <w:rPr>
          <w:rFonts w:ascii="SymbolMT" w:hAnsi="SymbolMT" w:cs="SymbolMT"/>
          <w:sz w:val="21"/>
          <w:szCs w:val="21"/>
        </w:rPr>
        <w:t>°</w:t>
      </w:r>
      <w:r>
        <w:rPr>
          <w:rFonts w:ascii="ArialMT" w:hAnsi="ArialMT" w:cs="ArialMT"/>
          <w:sz w:val="21"/>
          <w:szCs w:val="21"/>
        </w:rPr>
        <w:t>С и относительной влажности 40%.</w:t>
      </w:r>
    </w:p>
    <w:p w:rsidR="006866DD" w:rsidRDefault="006866DD" w:rsidP="006866DD">
      <w:pPr>
        <w:autoSpaceDE w:val="0"/>
        <w:autoSpaceDN w:val="0"/>
        <w:adjustRightInd w:val="0"/>
        <w:spacing w:after="0" w:line="240" w:lineRule="auto"/>
        <w:jc w:val="both"/>
        <w:rPr>
          <w:rFonts w:ascii="Arial-BoldMT" w:hAnsi="Arial-BoldMT" w:cs="Arial-BoldMT"/>
          <w:b/>
          <w:bCs/>
          <w:sz w:val="21"/>
          <w:szCs w:val="21"/>
        </w:rPr>
      </w:pPr>
      <w:r>
        <w:rPr>
          <w:rFonts w:ascii="Arial-BoldMT" w:hAnsi="Arial-BoldMT" w:cs="Arial-BoldMT"/>
          <w:b/>
          <w:bCs/>
          <w:sz w:val="21"/>
          <w:szCs w:val="21"/>
        </w:rPr>
        <w:t>3. Потолок и стены</w:t>
      </w:r>
    </w:p>
    <w:p w:rsidR="006866DD" w:rsidRDefault="006866DD" w:rsidP="006866DD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1"/>
          <w:szCs w:val="21"/>
        </w:rPr>
      </w:pPr>
      <w:r>
        <w:rPr>
          <w:rFonts w:ascii="ArialMT" w:hAnsi="ArialMT" w:cs="ArialMT"/>
          <w:sz w:val="21"/>
          <w:szCs w:val="21"/>
        </w:rPr>
        <w:t>Потолок и стены помещения должны быть окрашены пылесвязывающей краской.</w:t>
      </w:r>
    </w:p>
    <w:p w:rsidR="006866DD" w:rsidRDefault="006866DD" w:rsidP="006866DD">
      <w:pPr>
        <w:autoSpaceDE w:val="0"/>
        <w:autoSpaceDN w:val="0"/>
        <w:adjustRightInd w:val="0"/>
        <w:spacing w:after="0" w:line="240" w:lineRule="auto"/>
        <w:jc w:val="both"/>
        <w:rPr>
          <w:rFonts w:ascii="Arial-BoldMT" w:hAnsi="Arial-BoldMT" w:cs="Arial-BoldMT"/>
          <w:b/>
          <w:bCs/>
          <w:sz w:val="21"/>
          <w:szCs w:val="21"/>
        </w:rPr>
      </w:pPr>
      <w:r>
        <w:rPr>
          <w:rFonts w:ascii="Arial-BoldMT" w:hAnsi="Arial-BoldMT" w:cs="Arial-BoldMT"/>
          <w:b/>
          <w:bCs/>
          <w:sz w:val="21"/>
          <w:szCs w:val="21"/>
        </w:rPr>
        <w:t>4. Двери, окна</w:t>
      </w:r>
    </w:p>
    <w:p w:rsidR="006866DD" w:rsidRDefault="006866DD" w:rsidP="006866DD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1"/>
          <w:szCs w:val="21"/>
        </w:rPr>
      </w:pPr>
      <w:r>
        <w:rPr>
          <w:rFonts w:ascii="ArialMT" w:hAnsi="ArialMT" w:cs="ArialMT"/>
          <w:sz w:val="21"/>
          <w:szCs w:val="21"/>
        </w:rPr>
        <w:t>Помещение должно быть оснащено хотя бы одной дверью с размерами, необходимыми для транспортировки оборудования, не открываемыми окнами (вспомогательные помещения могут быть без окон).</w:t>
      </w:r>
    </w:p>
    <w:p w:rsidR="006866DD" w:rsidRDefault="006866DD" w:rsidP="006866DD">
      <w:pPr>
        <w:autoSpaceDE w:val="0"/>
        <w:autoSpaceDN w:val="0"/>
        <w:adjustRightInd w:val="0"/>
        <w:spacing w:after="0" w:line="240" w:lineRule="auto"/>
        <w:jc w:val="both"/>
        <w:rPr>
          <w:rFonts w:ascii="Arial-BoldMT" w:hAnsi="Arial-BoldMT" w:cs="Arial-BoldMT"/>
          <w:b/>
          <w:bCs/>
          <w:sz w:val="21"/>
          <w:szCs w:val="21"/>
        </w:rPr>
      </w:pPr>
      <w:r>
        <w:rPr>
          <w:rFonts w:ascii="Arial-BoldMT" w:hAnsi="Arial-BoldMT" w:cs="Arial-BoldMT"/>
          <w:b/>
          <w:bCs/>
          <w:sz w:val="21"/>
          <w:szCs w:val="21"/>
        </w:rPr>
        <w:t>5. Освещение</w:t>
      </w:r>
    </w:p>
    <w:p w:rsidR="006866DD" w:rsidRDefault="006866DD" w:rsidP="006866DD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1"/>
          <w:szCs w:val="21"/>
        </w:rPr>
      </w:pPr>
      <w:r>
        <w:rPr>
          <w:rFonts w:ascii="ArialMT" w:hAnsi="ArialMT" w:cs="ArialMT"/>
          <w:sz w:val="21"/>
          <w:szCs w:val="21"/>
        </w:rPr>
        <w:t>Освещение является наиболее значительным эксплуатационным фактором при работе с экранными мониторами.</w:t>
      </w:r>
    </w:p>
    <w:p w:rsidR="006866DD" w:rsidRDefault="006866DD" w:rsidP="006866DD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1"/>
          <w:szCs w:val="21"/>
        </w:rPr>
      </w:pPr>
      <w:r>
        <w:rPr>
          <w:rFonts w:ascii="ArialMT" w:hAnsi="ArialMT" w:cs="ArialMT"/>
          <w:sz w:val="21"/>
          <w:szCs w:val="21"/>
        </w:rPr>
        <w:t>Проблемы вызваны, как правило, не интенсивностью освещения, а неоднородным и неправильно направленным светом, который приводит к ослеплению. Существует два типа ослепления: прямое и непрямое ослепление.</w:t>
      </w:r>
    </w:p>
    <w:p w:rsidR="006866DD" w:rsidRDefault="006866DD" w:rsidP="006866DD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1"/>
          <w:szCs w:val="21"/>
        </w:rPr>
      </w:pPr>
      <w:r>
        <w:rPr>
          <w:rFonts w:ascii="ArialMT" w:hAnsi="ArialMT" w:cs="ArialMT"/>
          <w:sz w:val="21"/>
          <w:szCs w:val="21"/>
        </w:rPr>
        <w:t>Под прямым ослеплением подразумевается такой случай, при котором источник слепящего света может быть виден за объектом в поле зрения.</w:t>
      </w:r>
    </w:p>
    <w:p w:rsidR="006866DD" w:rsidRDefault="006866DD" w:rsidP="006866DD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1"/>
          <w:szCs w:val="21"/>
        </w:rPr>
      </w:pPr>
      <w:r>
        <w:rPr>
          <w:rFonts w:ascii="ArialMT" w:hAnsi="ArialMT" w:cs="ArialMT"/>
          <w:sz w:val="21"/>
          <w:szCs w:val="21"/>
        </w:rPr>
        <w:t>Под непрямым ослеплением подразумевается такой случай, при котором свет отражается от поверхности объекта.</w:t>
      </w:r>
    </w:p>
    <w:p w:rsidR="006866DD" w:rsidRDefault="006866DD" w:rsidP="006866DD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1"/>
          <w:szCs w:val="21"/>
        </w:rPr>
      </w:pPr>
      <w:r>
        <w:rPr>
          <w:rFonts w:ascii="ArialMT" w:hAnsi="ArialMT" w:cs="ArialMT"/>
          <w:sz w:val="21"/>
          <w:szCs w:val="21"/>
        </w:rPr>
        <w:t>Ослепление вызывает дискомфорт и затрудняет восприятие. Эти случаи вызваны слишком большими перепадами интенсивности света или слабыми отражениями на поверхностях.</w:t>
      </w:r>
    </w:p>
    <w:p w:rsidR="006866DD" w:rsidRDefault="006866DD" w:rsidP="006866DD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1"/>
          <w:szCs w:val="21"/>
        </w:rPr>
      </w:pPr>
      <w:r>
        <w:rPr>
          <w:rFonts w:ascii="ArialMT" w:hAnsi="ArialMT" w:cs="ArialMT"/>
          <w:sz w:val="21"/>
          <w:szCs w:val="21"/>
        </w:rPr>
        <w:t>Общая интенсивность освещения в помещении щита управления должна находиться в пределах:</w:t>
      </w:r>
    </w:p>
    <w:p w:rsidR="006866DD" w:rsidRDefault="006866DD" w:rsidP="006866DD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1"/>
          <w:szCs w:val="21"/>
        </w:rPr>
      </w:pPr>
      <w:r>
        <w:rPr>
          <w:rFonts w:ascii="SymbolMT" w:hAnsi="SymbolMT" w:cs="SymbolMT"/>
          <w:sz w:val="21"/>
          <w:szCs w:val="21"/>
        </w:rPr>
        <w:t xml:space="preserve">• </w:t>
      </w:r>
      <w:r>
        <w:rPr>
          <w:rFonts w:ascii="ArialMT" w:hAnsi="ArialMT" w:cs="ArialMT"/>
          <w:sz w:val="21"/>
          <w:szCs w:val="21"/>
        </w:rPr>
        <w:t>500…1000 лк для неоперативного контура;</w:t>
      </w:r>
    </w:p>
    <w:p w:rsidR="006866DD" w:rsidRDefault="006866DD" w:rsidP="006866DD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1"/>
          <w:szCs w:val="21"/>
        </w:rPr>
      </w:pPr>
      <w:r>
        <w:rPr>
          <w:rFonts w:ascii="SymbolMT" w:hAnsi="SymbolMT" w:cs="SymbolMT"/>
          <w:sz w:val="21"/>
          <w:szCs w:val="21"/>
        </w:rPr>
        <w:t xml:space="preserve">• </w:t>
      </w:r>
      <w:r>
        <w:rPr>
          <w:rFonts w:ascii="ArialMT" w:hAnsi="ArialMT" w:cs="ArialMT"/>
          <w:sz w:val="21"/>
          <w:szCs w:val="21"/>
        </w:rPr>
        <w:t>300…1000 лк для оперативного контура.</w:t>
      </w:r>
    </w:p>
    <w:p w:rsidR="006866DD" w:rsidRDefault="006866DD" w:rsidP="006866DD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1"/>
          <w:szCs w:val="21"/>
        </w:rPr>
      </w:pPr>
      <w:r>
        <w:rPr>
          <w:rFonts w:ascii="ArialMT" w:hAnsi="ArialMT" w:cs="ArialMT"/>
          <w:sz w:val="21"/>
          <w:szCs w:val="21"/>
        </w:rPr>
        <w:t>Освещение рабочих мест:</w:t>
      </w:r>
    </w:p>
    <w:p w:rsidR="006866DD" w:rsidRDefault="006866DD" w:rsidP="006866DD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1"/>
          <w:szCs w:val="21"/>
        </w:rPr>
      </w:pPr>
      <w:r>
        <w:rPr>
          <w:rFonts w:ascii="SymbolMT" w:hAnsi="SymbolMT" w:cs="SymbolMT"/>
          <w:sz w:val="21"/>
          <w:szCs w:val="21"/>
        </w:rPr>
        <w:t xml:space="preserve">• </w:t>
      </w:r>
      <w:r>
        <w:rPr>
          <w:rFonts w:ascii="ArialMT" w:hAnsi="ArialMT" w:cs="ArialMT"/>
          <w:sz w:val="21"/>
          <w:szCs w:val="21"/>
        </w:rPr>
        <w:t>поверхность пультов управления и клавиатур около 500 лк;</w:t>
      </w:r>
    </w:p>
    <w:p w:rsidR="006866DD" w:rsidRDefault="006866DD" w:rsidP="006866DD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1"/>
          <w:szCs w:val="21"/>
        </w:rPr>
      </w:pPr>
      <w:r>
        <w:rPr>
          <w:rFonts w:ascii="SymbolMT" w:hAnsi="SymbolMT" w:cs="SymbolMT"/>
          <w:sz w:val="21"/>
          <w:szCs w:val="21"/>
        </w:rPr>
        <w:t xml:space="preserve">• </w:t>
      </w:r>
      <w:r>
        <w:rPr>
          <w:rFonts w:ascii="ArialMT" w:hAnsi="ArialMT" w:cs="ArialMT"/>
          <w:sz w:val="21"/>
          <w:szCs w:val="21"/>
        </w:rPr>
        <w:t>в помещениях со шкафами Simatic (панелей промреле и кроссовых) не менее 250 лк.</w:t>
      </w:r>
    </w:p>
    <w:p w:rsidR="006866DD" w:rsidRDefault="006866DD" w:rsidP="006866DD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1"/>
          <w:szCs w:val="21"/>
        </w:rPr>
      </w:pPr>
      <w:r>
        <w:rPr>
          <w:rFonts w:ascii="ArialMT" w:hAnsi="ArialMT" w:cs="ArialMT"/>
          <w:sz w:val="21"/>
          <w:szCs w:val="21"/>
        </w:rPr>
        <w:t>Необходимо предусмотреть аварийное освещение.</w:t>
      </w:r>
    </w:p>
    <w:p w:rsidR="006866DD" w:rsidRDefault="006866DD" w:rsidP="006866DD">
      <w:pPr>
        <w:autoSpaceDE w:val="0"/>
        <w:autoSpaceDN w:val="0"/>
        <w:adjustRightInd w:val="0"/>
        <w:spacing w:after="0" w:line="240" w:lineRule="auto"/>
        <w:jc w:val="both"/>
        <w:rPr>
          <w:rFonts w:ascii="Arial-BoldMT" w:hAnsi="Arial-BoldMT" w:cs="Arial-BoldMT"/>
          <w:b/>
          <w:bCs/>
          <w:sz w:val="21"/>
          <w:szCs w:val="21"/>
        </w:rPr>
      </w:pPr>
      <w:r>
        <w:rPr>
          <w:rFonts w:ascii="Arial-BoldMT" w:hAnsi="Arial-BoldMT" w:cs="Arial-BoldMT"/>
          <w:b/>
          <w:bCs/>
          <w:sz w:val="21"/>
          <w:szCs w:val="21"/>
        </w:rPr>
        <w:t>6. Требования к окружающей среде, вентиляции</w:t>
      </w:r>
    </w:p>
    <w:p w:rsidR="006866DD" w:rsidRDefault="006866DD" w:rsidP="006866DD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1"/>
          <w:szCs w:val="21"/>
        </w:rPr>
      </w:pPr>
      <w:r>
        <w:rPr>
          <w:rFonts w:ascii="ArialMT" w:hAnsi="ArialMT" w:cs="ArialMT"/>
          <w:sz w:val="21"/>
          <w:szCs w:val="21"/>
        </w:rPr>
        <w:t xml:space="preserve">По требованию изготовителя аппаратуры в помещениях для шкафов ЕТ-200M и шкафов контроллеров должна поддерживаться температура в пределах от +10 до +60 </w:t>
      </w:r>
      <w:r>
        <w:rPr>
          <w:rFonts w:ascii="SymbolMT" w:hAnsi="SymbolMT" w:cs="SymbolMT"/>
          <w:sz w:val="21"/>
          <w:szCs w:val="21"/>
        </w:rPr>
        <w:t>°</w:t>
      </w:r>
      <w:r>
        <w:rPr>
          <w:rFonts w:ascii="ArialMT" w:hAnsi="ArialMT" w:cs="ArialMT"/>
          <w:sz w:val="21"/>
          <w:szCs w:val="21"/>
        </w:rPr>
        <w:t>С при относительной влажности до 80%.</w:t>
      </w:r>
    </w:p>
    <w:p w:rsidR="006866DD" w:rsidRDefault="006866DD" w:rsidP="006866DD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1"/>
          <w:szCs w:val="21"/>
        </w:rPr>
      </w:pPr>
      <w:r>
        <w:rPr>
          <w:rFonts w:ascii="ArialMT" w:hAnsi="ArialMT" w:cs="ArialMT"/>
          <w:sz w:val="21"/>
          <w:szCs w:val="21"/>
        </w:rPr>
        <w:t xml:space="preserve">В помещениях для компьютерной техники рабочая температура должна находиться в пределах от +5 до +35 </w:t>
      </w:r>
      <w:r>
        <w:rPr>
          <w:rFonts w:ascii="SymbolMT" w:hAnsi="SymbolMT" w:cs="SymbolMT"/>
          <w:sz w:val="21"/>
          <w:szCs w:val="21"/>
        </w:rPr>
        <w:t>°</w:t>
      </w:r>
      <w:r>
        <w:rPr>
          <w:rFonts w:ascii="ArialMT" w:hAnsi="ArialMT" w:cs="ArialMT"/>
          <w:sz w:val="21"/>
          <w:szCs w:val="21"/>
        </w:rPr>
        <w:t>С при влажности до 80% (без конденсации).</w:t>
      </w:r>
    </w:p>
    <w:p w:rsidR="006866DD" w:rsidRDefault="006866DD" w:rsidP="006866DD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1"/>
          <w:szCs w:val="21"/>
        </w:rPr>
      </w:pPr>
      <w:r>
        <w:rPr>
          <w:rFonts w:ascii="ArialMT" w:hAnsi="ArialMT" w:cs="ArialMT"/>
          <w:sz w:val="21"/>
          <w:szCs w:val="21"/>
        </w:rPr>
        <w:t>Согласно Санитарным правилам и нормам СанПиН 2.2.4.548-96 «Гигиенические требования к микроклимату производственных помещений» (утв. Постановлением Госкомсанэпиднадзора РФ от 1 октября 1996г №21) оптимальная температура на рабочих местах в производственных помещениях должна поддерживаться от +20 до +22 °С при влажности до 75%.</w:t>
      </w:r>
    </w:p>
    <w:p w:rsidR="006866DD" w:rsidRDefault="006866DD" w:rsidP="006866DD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1"/>
          <w:szCs w:val="21"/>
        </w:rPr>
      </w:pPr>
      <w:r>
        <w:rPr>
          <w:rFonts w:ascii="ArialMT" w:hAnsi="ArialMT" w:cs="ArialMT"/>
          <w:sz w:val="21"/>
          <w:szCs w:val="21"/>
        </w:rPr>
        <w:t>Содержание пыли в воздухе не более 1 мг/м</w:t>
      </w:r>
      <w:r>
        <w:rPr>
          <w:rFonts w:ascii="ArialMT" w:hAnsi="ArialMT" w:cs="ArialMT"/>
          <w:sz w:val="14"/>
          <w:szCs w:val="14"/>
        </w:rPr>
        <w:t>3</w:t>
      </w:r>
      <w:r>
        <w:rPr>
          <w:rFonts w:ascii="ArialMT" w:hAnsi="ArialMT" w:cs="ArialMT"/>
          <w:sz w:val="21"/>
          <w:szCs w:val="21"/>
        </w:rPr>
        <w:t>.</w:t>
      </w:r>
    </w:p>
    <w:p w:rsidR="006866DD" w:rsidRDefault="006866DD" w:rsidP="006866DD">
      <w:pPr>
        <w:autoSpaceDE w:val="0"/>
        <w:autoSpaceDN w:val="0"/>
        <w:adjustRightInd w:val="0"/>
        <w:spacing w:after="0" w:line="240" w:lineRule="auto"/>
        <w:jc w:val="both"/>
        <w:rPr>
          <w:rFonts w:ascii="Arial-BoldMT" w:hAnsi="Arial-BoldMT" w:cs="Arial-BoldMT"/>
          <w:b/>
          <w:bCs/>
          <w:sz w:val="21"/>
          <w:szCs w:val="21"/>
        </w:rPr>
      </w:pPr>
      <w:r>
        <w:rPr>
          <w:rFonts w:ascii="Arial-BoldMT" w:hAnsi="Arial-BoldMT" w:cs="Arial-BoldMT"/>
          <w:b/>
          <w:bCs/>
          <w:sz w:val="21"/>
          <w:szCs w:val="21"/>
        </w:rPr>
        <w:t>7. Подвод кабелей</w:t>
      </w:r>
    </w:p>
    <w:p w:rsidR="006866DD" w:rsidRDefault="006866DD" w:rsidP="006866DD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1"/>
          <w:szCs w:val="21"/>
        </w:rPr>
      </w:pPr>
      <w:r>
        <w:rPr>
          <w:rFonts w:ascii="ArialMT" w:hAnsi="ArialMT" w:cs="ArialMT"/>
          <w:sz w:val="21"/>
          <w:szCs w:val="21"/>
        </w:rPr>
        <w:t>Подвод кабелей осуществляется через отверстие в перекрытии, пробиваемые в соответствии с конструкцией перекрытия и шкафов АСУ ТП.</w:t>
      </w:r>
    </w:p>
    <w:p w:rsidR="006866DD" w:rsidRDefault="006866DD" w:rsidP="006866DD">
      <w:pPr>
        <w:autoSpaceDE w:val="0"/>
        <w:autoSpaceDN w:val="0"/>
        <w:adjustRightInd w:val="0"/>
        <w:spacing w:after="0" w:line="240" w:lineRule="auto"/>
        <w:jc w:val="both"/>
        <w:rPr>
          <w:rFonts w:ascii="Arial-BoldMT" w:hAnsi="Arial-BoldMT" w:cs="Arial-BoldMT"/>
          <w:b/>
          <w:bCs/>
          <w:sz w:val="21"/>
          <w:szCs w:val="21"/>
        </w:rPr>
      </w:pPr>
      <w:r>
        <w:rPr>
          <w:rFonts w:ascii="Arial-BoldMT" w:hAnsi="Arial-BoldMT" w:cs="Arial-BoldMT"/>
          <w:b/>
          <w:bCs/>
          <w:sz w:val="21"/>
          <w:szCs w:val="21"/>
        </w:rPr>
        <w:t>8. Пожаротушение</w:t>
      </w:r>
    </w:p>
    <w:p w:rsidR="00150F0F" w:rsidRDefault="006866DD" w:rsidP="006866DD">
      <w:pPr>
        <w:jc w:val="both"/>
      </w:pPr>
      <w:r>
        <w:rPr>
          <w:rFonts w:ascii="ArialMT" w:hAnsi="ArialMT" w:cs="ArialMT"/>
          <w:sz w:val="21"/>
          <w:szCs w:val="21"/>
        </w:rPr>
        <w:t>Помещения должны быть оборудованы углекислотной автоматической системой пожаротушения</w:t>
      </w:r>
    </w:p>
    <w:sectPr w:rsidR="00150F0F" w:rsidSect="00217E46">
      <w:pgSz w:w="11906" w:h="16838" w:code="9"/>
      <w:pgMar w:top="567" w:right="851" w:bottom="56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C00" w:rsidRDefault="00395C00" w:rsidP="006866DD">
      <w:pPr>
        <w:spacing w:after="0" w:line="240" w:lineRule="auto"/>
      </w:pPr>
      <w:r>
        <w:separator/>
      </w:r>
    </w:p>
  </w:endnote>
  <w:endnote w:type="continuationSeparator" w:id="0">
    <w:p w:rsidR="00395C00" w:rsidRDefault="00395C00" w:rsidP="00686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C00" w:rsidRDefault="00395C00" w:rsidP="006866DD">
      <w:pPr>
        <w:spacing w:after="0" w:line="240" w:lineRule="auto"/>
      </w:pPr>
      <w:r>
        <w:separator/>
      </w:r>
    </w:p>
  </w:footnote>
  <w:footnote w:type="continuationSeparator" w:id="0">
    <w:p w:rsidR="00395C00" w:rsidRDefault="00395C00" w:rsidP="006866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6DD"/>
    <w:rsid w:val="000020E0"/>
    <w:rsid w:val="00010F87"/>
    <w:rsid w:val="0001743C"/>
    <w:rsid w:val="00020912"/>
    <w:rsid w:val="000213AB"/>
    <w:rsid w:val="00023FB4"/>
    <w:rsid w:val="000317B3"/>
    <w:rsid w:val="00032686"/>
    <w:rsid w:val="00035DCA"/>
    <w:rsid w:val="00036F08"/>
    <w:rsid w:val="00052F9A"/>
    <w:rsid w:val="000541D1"/>
    <w:rsid w:val="00055617"/>
    <w:rsid w:val="00064D23"/>
    <w:rsid w:val="0007258E"/>
    <w:rsid w:val="00083519"/>
    <w:rsid w:val="00084B62"/>
    <w:rsid w:val="00087195"/>
    <w:rsid w:val="00091FAA"/>
    <w:rsid w:val="000954D1"/>
    <w:rsid w:val="000B4D26"/>
    <w:rsid w:val="000B4D37"/>
    <w:rsid w:val="000B69AD"/>
    <w:rsid w:val="000E3267"/>
    <w:rsid w:val="000F143C"/>
    <w:rsid w:val="000F1835"/>
    <w:rsid w:val="000F48B5"/>
    <w:rsid w:val="000F58CD"/>
    <w:rsid w:val="00105579"/>
    <w:rsid w:val="00115E94"/>
    <w:rsid w:val="0011713B"/>
    <w:rsid w:val="00122524"/>
    <w:rsid w:val="001269AA"/>
    <w:rsid w:val="00131DB0"/>
    <w:rsid w:val="001348A5"/>
    <w:rsid w:val="00134CC9"/>
    <w:rsid w:val="00150F0F"/>
    <w:rsid w:val="00154242"/>
    <w:rsid w:val="001567D0"/>
    <w:rsid w:val="001620DD"/>
    <w:rsid w:val="00163020"/>
    <w:rsid w:val="001643D7"/>
    <w:rsid w:val="001723D1"/>
    <w:rsid w:val="0017284C"/>
    <w:rsid w:val="0017509E"/>
    <w:rsid w:val="00176D64"/>
    <w:rsid w:val="001806CB"/>
    <w:rsid w:val="00182963"/>
    <w:rsid w:val="001876A4"/>
    <w:rsid w:val="00194AC0"/>
    <w:rsid w:val="001960F3"/>
    <w:rsid w:val="001A6962"/>
    <w:rsid w:val="001B1FD3"/>
    <w:rsid w:val="001B49E6"/>
    <w:rsid w:val="001C110D"/>
    <w:rsid w:val="001C1B3A"/>
    <w:rsid w:val="001C5B7E"/>
    <w:rsid w:val="001D4D99"/>
    <w:rsid w:val="001D4E83"/>
    <w:rsid w:val="001D6508"/>
    <w:rsid w:val="001D79BC"/>
    <w:rsid w:val="001E1412"/>
    <w:rsid w:val="001E6CD8"/>
    <w:rsid w:val="001F29D8"/>
    <w:rsid w:val="001F2E25"/>
    <w:rsid w:val="00204C9A"/>
    <w:rsid w:val="002128D5"/>
    <w:rsid w:val="00217E46"/>
    <w:rsid w:val="0022071A"/>
    <w:rsid w:val="00223F3B"/>
    <w:rsid w:val="00225594"/>
    <w:rsid w:val="002323B4"/>
    <w:rsid w:val="002510D5"/>
    <w:rsid w:val="002777A9"/>
    <w:rsid w:val="00282904"/>
    <w:rsid w:val="0028554D"/>
    <w:rsid w:val="00291C7B"/>
    <w:rsid w:val="00293ADE"/>
    <w:rsid w:val="00293B6C"/>
    <w:rsid w:val="0029585E"/>
    <w:rsid w:val="002A19AF"/>
    <w:rsid w:val="002A4922"/>
    <w:rsid w:val="002B02B3"/>
    <w:rsid w:val="002C2FDE"/>
    <w:rsid w:val="002C47B3"/>
    <w:rsid w:val="002C4D1C"/>
    <w:rsid w:val="002C77D6"/>
    <w:rsid w:val="002D02EA"/>
    <w:rsid w:val="002D2C93"/>
    <w:rsid w:val="002D48EC"/>
    <w:rsid w:val="002E499F"/>
    <w:rsid w:val="002E69AC"/>
    <w:rsid w:val="0030066B"/>
    <w:rsid w:val="00301CEF"/>
    <w:rsid w:val="00304756"/>
    <w:rsid w:val="00315B1C"/>
    <w:rsid w:val="00322130"/>
    <w:rsid w:val="00331433"/>
    <w:rsid w:val="00331DF2"/>
    <w:rsid w:val="00335FC4"/>
    <w:rsid w:val="00341153"/>
    <w:rsid w:val="003515D5"/>
    <w:rsid w:val="0036255B"/>
    <w:rsid w:val="00372677"/>
    <w:rsid w:val="003741A9"/>
    <w:rsid w:val="00375A7C"/>
    <w:rsid w:val="00376A67"/>
    <w:rsid w:val="003808B1"/>
    <w:rsid w:val="00392E73"/>
    <w:rsid w:val="00395C00"/>
    <w:rsid w:val="003A126F"/>
    <w:rsid w:val="003B7F9D"/>
    <w:rsid w:val="003C1507"/>
    <w:rsid w:val="003C1F41"/>
    <w:rsid w:val="003E6976"/>
    <w:rsid w:val="00404070"/>
    <w:rsid w:val="00415900"/>
    <w:rsid w:val="00425135"/>
    <w:rsid w:val="00425AD7"/>
    <w:rsid w:val="004568E5"/>
    <w:rsid w:val="00463F11"/>
    <w:rsid w:val="00475F33"/>
    <w:rsid w:val="004767D1"/>
    <w:rsid w:val="0048235D"/>
    <w:rsid w:val="00485A01"/>
    <w:rsid w:val="00485C31"/>
    <w:rsid w:val="00493EDA"/>
    <w:rsid w:val="004A56E8"/>
    <w:rsid w:val="004A714A"/>
    <w:rsid w:val="004B58BF"/>
    <w:rsid w:val="004B5AE5"/>
    <w:rsid w:val="004C216B"/>
    <w:rsid w:val="004C23CE"/>
    <w:rsid w:val="004C4771"/>
    <w:rsid w:val="004D3BEF"/>
    <w:rsid w:val="004E51A2"/>
    <w:rsid w:val="004F11C4"/>
    <w:rsid w:val="004F6166"/>
    <w:rsid w:val="004F69B6"/>
    <w:rsid w:val="00500C99"/>
    <w:rsid w:val="005067C2"/>
    <w:rsid w:val="00514CF9"/>
    <w:rsid w:val="0053503C"/>
    <w:rsid w:val="00542E7B"/>
    <w:rsid w:val="00555140"/>
    <w:rsid w:val="0056235D"/>
    <w:rsid w:val="005638CC"/>
    <w:rsid w:val="0057079E"/>
    <w:rsid w:val="00571CB8"/>
    <w:rsid w:val="00580F6A"/>
    <w:rsid w:val="00594C2B"/>
    <w:rsid w:val="005A0F94"/>
    <w:rsid w:val="005A273E"/>
    <w:rsid w:val="005A3D10"/>
    <w:rsid w:val="005C4FCB"/>
    <w:rsid w:val="005D49BF"/>
    <w:rsid w:val="005F09D0"/>
    <w:rsid w:val="005F619B"/>
    <w:rsid w:val="00613A1E"/>
    <w:rsid w:val="00614080"/>
    <w:rsid w:val="00623FA4"/>
    <w:rsid w:val="00642F9F"/>
    <w:rsid w:val="006616BF"/>
    <w:rsid w:val="00662749"/>
    <w:rsid w:val="00664E60"/>
    <w:rsid w:val="006712B7"/>
    <w:rsid w:val="006740D4"/>
    <w:rsid w:val="0067631D"/>
    <w:rsid w:val="006866DD"/>
    <w:rsid w:val="006A1238"/>
    <w:rsid w:val="006A6403"/>
    <w:rsid w:val="006A6E9D"/>
    <w:rsid w:val="006C08A8"/>
    <w:rsid w:val="006C3B6C"/>
    <w:rsid w:val="006D1743"/>
    <w:rsid w:val="006D71B4"/>
    <w:rsid w:val="006F4F11"/>
    <w:rsid w:val="00717189"/>
    <w:rsid w:val="00737A58"/>
    <w:rsid w:val="0074104E"/>
    <w:rsid w:val="0074660F"/>
    <w:rsid w:val="0074672E"/>
    <w:rsid w:val="00751832"/>
    <w:rsid w:val="007523AC"/>
    <w:rsid w:val="00766E55"/>
    <w:rsid w:val="007736E4"/>
    <w:rsid w:val="00777044"/>
    <w:rsid w:val="00793257"/>
    <w:rsid w:val="00793C54"/>
    <w:rsid w:val="007B49F1"/>
    <w:rsid w:val="007B5465"/>
    <w:rsid w:val="007B5E75"/>
    <w:rsid w:val="007B72A6"/>
    <w:rsid w:val="007B7A75"/>
    <w:rsid w:val="007C2AC5"/>
    <w:rsid w:val="007F1346"/>
    <w:rsid w:val="007F2F89"/>
    <w:rsid w:val="007F4A6E"/>
    <w:rsid w:val="007F51C6"/>
    <w:rsid w:val="0080095A"/>
    <w:rsid w:val="00801168"/>
    <w:rsid w:val="00826A38"/>
    <w:rsid w:val="00826B0B"/>
    <w:rsid w:val="00830336"/>
    <w:rsid w:val="008314DC"/>
    <w:rsid w:val="00832EF8"/>
    <w:rsid w:val="00853E6B"/>
    <w:rsid w:val="00857CAA"/>
    <w:rsid w:val="008679FC"/>
    <w:rsid w:val="0087084C"/>
    <w:rsid w:val="00874D38"/>
    <w:rsid w:val="0088287C"/>
    <w:rsid w:val="00892EE8"/>
    <w:rsid w:val="008A2B73"/>
    <w:rsid w:val="008B0880"/>
    <w:rsid w:val="008B1DE2"/>
    <w:rsid w:val="008B4685"/>
    <w:rsid w:val="008B7838"/>
    <w:rsid w:val="008C04DB"/>
    <w:rsid w:val="008C135D"/>
    <w:rsid w:val="008C6093"/>
    <w:rsid w:val="008C6AC1"/>
    <w:rsid w:val="008F1A12"/>
    <w:rsid w:val="008F2297"/>
    <w:rsid w:val="00903FEE"/>
    <w:rsid w:val="00904AB6"/>
    <w:rsid w:val="00904B2B"/>
    <w:rsid w:val="009061BE"/>
    <w:rsid w:val="00915D57"/>
    <w:rsid w:val="009165E5"/>
    <w:rsid w:val="00916B36"/>
    <w:rsid w:val="009307A8"/>
    <w:rsid w:val="00935D57"/>
    <w:rsid w:val="0094384B"/>
    <w:rsid w:val="0094446D"/>
    <w:rsid w:val="009447DD"/>
    <w:rsid w:val="009452D3"/>
    <w:rsid w:val="0095018D"/>
    <w:rsid w:val="00955162"/>
    <w:rsid w:val="00960662"/>
    <w:rsid w:val="00962CC2"/>
    <w:rsid w:val="00966323"/>
    <w:rsid w:val="009665CD"/>
    <w:rsid w:val="00967925"/>
    <w:rsid w:val="00973482"/>
    <w:rsid w:val="00974A70"/>
    <w:rsid w:val="00987B67"/>
    <w:rsid w:val="00997169"/>
    <w:rsid w:val="0099790B"/>
    <w:rsid w:val="009A466D"/>
    <w:rsid w:val="009A4899"/>
    <w:rsid w:val="009A7775"/>
    <w:rsid w:val="009B16E3"/>
    <w:rsid w:val="009B36F6"/>
    <w:rsid w:val="009C4156"/>
    <w:rsid w:val="009D28FB"/>
    <w:rsid w:val="009E10AC"/>
    <w:rsid w:val="009F27A5"/>
    <w:rsid w:val="009F3F03"/>
    <w:rsid w:val="009F6B61"/>
    <w:rsid w:val="00A029FA"/>
    <w:rsid w:val="00A02D22"/>
    <w:rsid w:val="00A12B8B"/>
    <w:rsid w:val="00A23612"/>
    <w:rsid w:val="00A26818"/>
    <w:rsid w:val="00A26A13"/>
    <w:rsid w:val="00A32B86"/>
    <w:rsid w:val="00A32CE6"/>
    <w:rsid w:val="00A4461B"/>
    <w:rsid w:val="00A70FB0"/>
    <w:rsid w:val="00A717C1"/>
    <w:rsid w:val="00A73616"/>
    <w:rsid w:val="00A82519"/>
    <w:rsid w:val="00A83EBE"/>
    <w:rsid w:val="00AA3E66"/>
    <w:rsid w:val="00AB09D5"/>
    <w:rsid w:val="00AB33E1"/>
    <w:rsid w:val="00AD0A99"/>
    <w:rsid w:val="00AD65EC"/>
    <w:rsid w:val="00B2109D"/>
    <w:rsid w:val="00B23EE1"/>
    <w:rsid w:val="00B40747"/>
    <w:rsid w:val="00B456C1"/>
    <w:rsid w:val="00B90C40"/>
    <w:rsid w:val="00B95A00"/>
    <w:rsid w:val="00BA4C98"/>
    <w:rsid w:val="00BB0206"/>
    <w:rsid w:val="00BB0C82"/>
    <w:rsid w:val="00BB2DCD"/>
    <w:rsid w:val="00BC0098"/>
    <w:rsid w:val="00BC2900"/>
    <w:rsid w:val="00BC3C2F"/>
    <w:rsid w:val="00BD5D29"/>
    <w:rsid w:val="00BE09F7"/>
    <w:rsid w:val="00BF0EFF"/>
    <w:rsid w:val="00BF392C"/>
    <w:rsid w:val="00C1474E"/>
    <w:rsid w:val="00C14C96"/>
    <w:rsid w:val="00C30E69"/>
    <w:rsid w:val="00C36147"/>
    <w:rsid w:val="00C40B63"/>
    <w:rsid w:val="00C4156D"/>
    <w:rsid w:val="00C46E4D"/>
    <w:rsid w:val="00C470A8"/>
    <w:rsid w:val="00C47594"/>
    <w:rsid w:val="00C56755"/>
    <w:rsid w:val="00C66218"/>
    <w:rsid w:val="00C85F4B"/>
    <w:rsid w:val="00CA1012"/>
    <w:rsid w:val="00CA4051"/>
    <w:rsid w:val="00CB6B96"/>
    <w:rsid w:val="00CB7C72"/>
    <w:rsid w:val="00CD0EB6"/>
    <w:rsid w:val="00CD34F9"/>
    <w:rsid w:val="00CE182D"/>
    <w:rsid w:val="00CE3E7F"/>
    <w:rsid w:val="00CE524E"/>
    <w:rsid w:val="00D052D0"/>
    <w:rsid w:val="00D1057D"/>
    <w:rsid w:val="00D11855"/>
    <w:rsid w:val="00D1682C"/>
    <w:rsid w:val="00D3281E"/>
    <w:rsid w:val="00D3289A"/>
    <w:rsid w:val="00D334DC"/>
    <w:rsid w:val="00D342DD"/>
    <w:rsid w:val="00D5259E"/>
    <w:rsid w:val="00D55CE4"/>
    <w:rsid w:val="00D61D52"/>
    <w:rsid w:val="00D64F81"/>
    <w:rsid w:val="00D90B1D"/>
    <w:rsid w:val="00D92760"/>
    <w:rsid w:val="00DA3F30"/>
    <w:rsid w:val="00DA3FA3"/>
    <w:rsid w:val="00DA560A"/>
    <w:rsid w:val="00DB3D24"/>
    <w:rsid w:val="00DC0488"/>
    <w:rsid w:val="00DC63BC"/>
    <w:rsid w:val="00DD1C1D"/>
    <w:rsid w:val="00DD3F7A"/>
    <w:rsid w:val="00DE525C"/>
    <w:rsid w:val="00DF1081"/>
    <w:rsid w:val="00E02693"/>
    <w:rsid w:val="00E16DB7"/>
    <w:rsid w:val="00E17F34"/>
    <w:rsid w:val="00E25974"/>
    <w:rsid w:val="00E315FC"/>
    <w:rsid w:val="00E36E5B"/>
    <w:rsid w:val="00E46E90"/>
    <w:rsid w:val="00E60D2C"/>
    <w:rsid w:val="00E8641A"/>
    <w:rsid w:val="00E91EF5"/>
    <w:rsid w:val="00E944DC"/>
    <w:rsid w:val="00EA7724"/>
    <w:rsid w:val="00EB04EF"/>
    <w:rsid w:val="00ED1431"/>
    <w:rsid w:val="00EE0099"/>
    <w:rsid w:val="00EE789E"/>
    <w:rsid w:val="00EF4391"/>
    <w:rsid w:val="00F149E7"/>
    <w:rsid w:val="00F202ED"/>
    <w:rsid w:val="00F47857"/>
    <w:rsid w:val="00F758B7"/>
    <w:rsid w:val="00F7634E"/>
    <w:rsid w:val="00F85D37"/>
    <w:rsid w:val="00F91410"/>
    <w:rsid w:val="00F91952"/>
    <w:rsid w:val="00F92132"/>
    <w:rsid w:val="00F94743"/>
    <w:rsid w:val="00FA5D5D"/>
    <w:rsid w:val="00FB17C8"/>
    <w:rsid w:val="00FB52F6"/>
    <w:rsid w:val="00FC071B"/>
    <w:rsid w:val="00FC2FF4"/>
    <w:rsid w:val="00FC6C7D"/>
    <w:rsid w:val="00FC793C"/>
    <w:rsid w:val="00FD1706"/>
    <w:rsid w:val="00FD1DB7"/>
    <w:rsid w:val="00FF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C5E1CE-1D18-4D70-BF5A-5DB589B3E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66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66DD"/>
  </w:style>
  <w:style w:type="paragraph" w:styleId="a5">
    <w:name w:val="footer"/>
    <w:basedOn w:val="a"/>
    <w:link w:val="a6"/>
    <w:uiPriority w:val="99"/>
    <w:unhideWhenUsed/>
    <w:rsid w:val="006866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66DD"/>
  </w:style>
  <w:style w:type="paragraph" w:styleId="a7">
    <w:name w:val="No Spacing"/>
    <w:link w:val="a8"/>
    <w:uiPriority w:val="1"/>
    <w:qFormat/>
    <w:rsid w:val="006866DD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6866D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3418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Прокина Нина Михайловна</dc:creator>
  <cp:lastModifiedBy>Костылевич Кирилл Евгеньевич</cp:lastModifiedBy>
  <cp:revision>3</cp:revision>
  <dcterms:created xsi:type="dcterms:W3CDTF">2013-05-13T12:05:00Z</dcterms:created>
  <dcterms:modified xsi:type="dcterms:W3CDTF">2016-08-09T10:47:00Z</dcterms:modified>
</cp:coreProperties>
</file>